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1F" w:rsidRDefault="006A691F" w:rsidP="006A69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Учебно-изпитна програма по математика </w:t>
      </w:r>
    </w:p>
    <w:p w:rsidR="006A691F" w:rsidRDefault="006A691F" w:rsidP="006A69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>
        <w:rPr>
          <w:rFonts w:ascii="Arial" w:hAnsi="Arial" w:cs="Arial"/>
          <w:b/>
          <w:sz w:val="32"/>
          <w:szCs w:val="32"/>
          <w:lang w:val="en-US"/>
        </w:rPr>
        <w:t>10</w:t>
      </w:r>
      <w:r>
        <w:rPr>
          <w:rFonts w:ascii="Arial" w:hAnsi="Arial" w:cs="Arial"/>
          <w:b/>
          <w:sz w:val="32"/>
          <w:szCs w:val="32"/>
        </w:rPr>
        <w:t xml:space="preserve"> клас</w:t>
      </w:r>
    </w:p>
    <w:p w:rsidR="006A691F" w:rsidRPr="008E0AF3" w:rsidRDefault="006A691F" w:rsidP="006A691F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>Ирационални изрази. Ирационални уравнения</w:t>
      </w:r>
    </w:p>
    <w:p w:rsidR="006A691F" w:rsidRPr="00C1167F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Ирационални изрази.</w:t>
      </w:r>
    </w:p>
    <w:p w:rsidR="006A691F" w:rsidRPr="00C1167F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Преобразуване на ирационални изрази.</w:t>
      </w:r>
    </w:p>
    <w:p w:rsidR="006A691F" w:rsidRPr="00C1167F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Ирационални уравнения с един радикал.</w:t>
      </w:r>
    </w:p>
    <w:p w:rsidR="006A691F" w:rsidRPr="00C1167F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Ирационални уравнения с два радикала.</w:t>
      </w:r>
    </w:p>
    <w:p w:rsidR="006A691F" w:rsidRPr="008E0AF3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Решаване на ирационални уравнения чрез полагане.</w:t>
      </w:r>
    </w:p>
    <w:p w:rsidR="006A691F" w:rsidRPr="008E0AF3" w:rsidRDefault="006A691F" w:rsidP="006A691F">
      <w:pPr>
        <w:pStyle w:val="ListParagraph"/>
        <w:ind w:firstLine="720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8E0AF3">
        <w:rPr>
          <w:rFonts w:ascii="Arial" w:hAnsi="Arial" w:cs="Arial"/>
          <w:b/>
          <w:color w:val="0070C0"/>
          <w:sz w:val="28"/>
          <w:szCs w:val="28"/>
        </w:rPr>
        <w:t>Прогресии</w:t>
      </w:r>
    </w:p>
    <w:p w:rsidR="006A691F" w:rsidRPr="00C1167F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Числови редици.</w:t>
      </w:r>
    </w:p>
    <w:p w:rsidR="006A691F" w:rsidRPr="00C1167F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Аритметична прогресия.</w:t>
      </w:r>
    </w:p>
    <w:p w:rsidR="006A691F" w:rsidRPr="00C1167F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Свойства  на аритметичната прогресия.</w:t>
      </w:r>
    </w:p>
    <w:p w:rsidR="006A691F" w:rsidRPr="00C1167F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Сбор на първите </w:t>
      </w:r>
      <w:r w:rsidRPr="00C1167F">
        <w:rPr>
          <w:i/>
          <w:sz w:val="28"/>
          <w:szCs w:val="28"/>
          <w:lang w:val="en-US"/>
        </w:rPr>
        <w:t xml:space="preserve">n </w:t>
      </w:r>
      <w:r>
        <w:rPr>
          <w:sz w:val="28"/>
          <w:szCs w:val="28"/>
        </w:rPr>
        <w:t>члена на аритметичната прогресия.</w:t>
      </w:r>
    </w:p>
    <w:p w:rsidR="006A691F" w:rsidRPr="00C1167F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1167F">
        <w:rPr>
          <w:sz w:val="28"/>
          <w:szCs w:val="28"/>
        </w:rPr>
        <w:t>Геометрична прогресия</w:t>
      </w:r>
      <w:r>
        <w:rPr>
          <w:sz w:val="28"/>
          <w:szCs w:val="28"/>
        </w:rPr>
        <w:t>.</w:t>
      </w:r>
    </w:p>
    <w:p w:rsidR="006A691F" w:rsidRPr="00C1167F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Свойства на геометричната прогресия.</w:t>
      </w:r>
    </w:p>
    <w:p w:rsidR="006A691F" w:rsidRPr="00C1167F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Сбор на първите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члена на геометричната прогресия.</w:t>
      </w:r>
    </w:p>
    <w:p w:rsidR="006A691F" w:rsidRPr="00564EF0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Комбинирани задачи от аритметична и геометрична прогресия.</w:t>
      </w:r>
    </w:p>
    <w:p w:rsidR="006A691F" w:rsidRPr="00564EF0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Проста лихва. Сложна лихва.</w:t>
      </w:r>
    </w:p>
    <w:p w:rsidR="006A691F" w:rsidRPr="008E0AF3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Практически задачи, свързани с лихви.</w:t>
      </w:r>
    </w:p>
    <w:p w:rsidR="006A691F" w:rsidRPr="008E0AF3" w:rsidRDefault="006A691F" w:rsidP="006A691F">
      <w:pPr>
        <w:ind w:firstLine="360"/>
        <w:rPr>
          <w:rFonts w:ascii="Arial" w:hAnsi="Arial" w:cs="Arial"/>
          <w:b/>
          <w:color w:val="0070C0"/>
          <w:sz w:val="28"/>
          <w:szCs w:val="28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  <w:t xml:space="preserve"> </w:t>
      </w:r>
      <w:r w:rsidRPr="008E0AF3">
        <w:rPr>
          <w:rFonts w:ascii="Arial" w:hAnsi="Arial" w:cs="Arial"/>
          <w:b/>
          <w:color w:val="0070C0"/>
          <w:sz w:val="28"/>
          <w:szCs w:val="28"/>
        </w:rPr>
        <w:t>Статистика и обработка на данни</w:t>
      </w:r>
    </w:p>
    <w:p w:rsidR="006A691F" w:rsidRPr="00564EF0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Описателна статистика.</w:t>
      </w:r>
    </w:p>
    <w:p w:rsidR="006A691F" w:rsidRPr="00564EF0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Централни тенденции – средноаритметично, медиана и мода.</w:t>
      </w:r>
    </w:p>
    <w:p w:rsidR="006A691F" w:rsidRPr="008E0AF3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Квартили и петчислено представяне на данни.</w:t>
      </w:r>
    </w:p>
    <w:p w:rsidR="006A691F" w:rsidRPr="008E0AF3" w:rsidRDefault="006A691F" w:rsidP="006A691F">
      <w:pPr>
        <w:pStyle w:val="ListParagraph"/>
        <w:rPr>
          <w:rFonts w:ascii="Arial" w:hAnsi="Arial" w:cs="Arial"/>
          <w:b/>
          <w:color w:val="0070C0"/>
          <w:sz w:val="28"/>
          <w:szCs w:val="28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Решаване на триъгълник</w:t>
      </w:r>
    </w:p>
    <w:p w:rsidR="006A691F" w:rsidRPr="00E52FB2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Тригонометричните функции синус, косинус, тангенс и котангенс в интервала </w:t>
      </w:r>
      <w:r>
        <w:rPr>
          <w:sz w:val="28"/>
          <w:szCs w:val="28"/>
          <w:lang w:val="en-US"/>
        </w:rPr>
        <w:t>[0</w:t>
      </w:r>
      <m:oMath>
        <m:r>
          <w:rPr>
            <w:rFonts w:ascii="Cambria Math" w:hAnsi="Cambria Math"/>
            <w:sz w:val="28"/>
            <w:szCs w:val="28"/>
            <w:lang w:val="en-US"/>
          </w:rPr>
          <m:t>°</m:t>
        </m:r>
      </m:oMath>
      <w:r>
        <w:rPr>
          <w:rFonts w:eastAsiaTheme="minorEastAsia"/>
          <w:sz w:val="28"/>
          <w:szCs w:val="28"/>
          <w:lang w:val="en-US"/>
        </w:rPr>
        <w:t>, 180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°</m:t>
        </m:r>
      </m:oMath>
      <w:r>
        <w:rPr>
          <w:rFonts w:eastAsiaTheme="minorEastAsia"/>
          <w:sz w:val="28"/>
          <w:szCs w:val="28"/>
          <w:lang w:val="en-US"/>
        </w:rPr>
        <w:t>].</w:t>
      </w:r>
    </w:p>
    <w:p w:rsidR="006A691F" w:rsidRPr="00E52FB2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E52FB2">
        <w:rPr>
          <w:rFonts w:eastAsiaTheme="minorEastAsia"/>
          <w:sz w:val="28"/>
          <w:szCs w:val="28"/>
        </w:rPr>
        <w:t xml:space="preserve">Основни тригонометрични тъждества в </w:t>
      </w:r>
      <w:r w:rsidRPr="00E52FB2">
        <w:rPr>
          <w:sz w:val="28"/>
          <w:szCs w:val="28"/>
        </w:rPr>
        <w:t xml:space="preserve"> интервала </w:t>
      </w:r>
      <w:r w:rsidRPr="00E52FB2">
        <w:rPr>
          <w:sz w:val="28"/>
          <w:szCs w:val="28"/>
          <w:lang w:val="en-US"/>
        </w:rPr>
        <w:t>[0</w:t>
      </w:r>
      <m:oMath>
        <m:r>
          <w:rPr>
            <w:rFonts w:ascii="Cambria Math" w:hAnsi="Cambria Math"/>
            <w:sz w:val="28"/>
            <w:szCs w:val="28"/>
            <w:lang w:val="en-US"/>
          </w:rPr>
          <m:t>°</m:t>
        </m:r>
      </m:oMath>
      <w:r w:rsidRPr="00E52FB2">
        <w:rPr>
          <w:rFonts w:eastAsiaTheme="minorEastAsia"/>
          <w:sz w:val="28"/>
          <w:szCs w:val="28"/>
          <w:lang w:val="en-US"/>
        </w:rPr>
        <w:t>, 180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°</m:t>
        </m:r>
      </m:oMath>
      <w:r w:rsidRPr="00E52FB2">
        <w:rPr>
          <w:rFonts w:eastAsiaTheme="minorEastAsia"/>
          <w:sz w:val="28"/>
          <w:szCs w:val="28"/>
          <w:lang w:val="en-US"/>
        </w:rPr>
        <w:t>].</w:t>
      </w:r>
    </w:p>
    <w:p w:rsidR="006A691F" w:rsidRPr="00E52FB2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Стойности на тригонометричните функции на някои специални ъгли в интервала </w:t>
      </w:r>
      <w:r>
        <w:rPr>
          <w:sz w:val="28"/>
          <w:szCs w:val="28"/>
          <w:lang w:val="en-US"/>
        </w:rPr>
        <w:t>[0</w:t>
      </w:r>
      <m:oMath>
        <m:r>
          <w:rPr>
            <w:rFonts w:ascii="Cambria Math" w:hAnsi="Cambria Math"/>
            <w:sz w:val="28"/>
            <w:szCs w:val="28"/>
            <w:lang w:val="en-US"/>
          </w:rPr>
          <m:t>°</m:t>
        </m:r>
      </m:oMath>
      <w:r>
        <w:rPr>
          <w:rFonts w:eastAsiaTheme="minorEastAsia"/>
          <w:sz w:val="28"/>
          <w:szCs w:val="28"/>
          <w:lang w:val="en-US"/>
        </w:rPr>
        <w:t>, 180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°</m:t>
        </m:r>
      </m:oMath>
      <w:r>
        <w:rPr>
          <w:rFonts w:eastAsiaTheme="minorEastAsia"/>
          <w:sz w:val="28"/>
          <w:szCs w:val="28"/>
          <w:lang w:val="en-US"/>
        </w:rPr>
        <w:t>].</w:t>
      </w:r>
    </w:p>
    <w:p w:rsidR="006A691F" w:rsidRPr="00E52FB2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Синусова теорема.</w:t>
      </w:r>
    </w:p>
    <w:p w:rsidR="006A691F" w:rsidRPr="00E52FB2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Основни задачи за решаване на произволен триъгълник с помощта на синусова теорема.</w:t>
      </w:r>
    </w:p>
    <w:p w:rsidR="006A691F" w:rsidRPr="00E52FB2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Косинусова теорема.</w:t>
      </w:r>
    </w:p>
    <w:p w:rsidR="006A691F" w:rsidRPr="00564EF0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Основни задачи за решаване на произволен триъгълник с помощта на косинусова теорема.</w:t>
      </w:r>
    </w:p>
    <w:p w:rsidR="006A691F" w:rsidRPr="00497A36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Формули за медианите и ъглополовящите на триъгълник.</w:t>
      </w:r>
    </w:p>
    <w:p w:rsidR="006A691F" w:rsidRPr="008E0AF3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Формули за лице на триъгълник.</w:t>
      </w:r>
    </w:p>
    <w:p w:rsidR="006A691F" w:rsidRPr="008E0AF3" w:rsidRDefault="006A691F" w:rsidP="006A691F">
      <w:pPr>
        <w:ind w:firstLine="36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 w:rsidRPr="008E0AF3">
        <w:rPr>
          <w:rFonts w:ascii="Arial" w:hAnsi="Arial" w:cs="Arial"/>
          <w:b/>
          <w:color w:val="0070C0"/>
          <w:sz w:val="28"/>
          <w:szCs w:val="28"/>
        </w:rPr>
        <w:t>Елементи на стереометрията</w:t>
      </w:r>
    </w:p>
    <w:p w:rsidR="006A691F" w:rsidRPr="00497A36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Прави и равнини в пространството. Взаимно положение на две прави.</w:t>
      </w:r>
    </w:p>
    <w:p w:rsidR="006A691F" w:rsidRPr="00497A36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Взаимно положение на права и равнина. Перпендикулярност на права и равнина.</w:t>
      </w:r>
    </w:p>
    <w:p w:rsidR="006A691F" w:rsidRPr="00497A36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Ортогонално проектиране. Ъгъл между права и равнина.</w:t>
      </w:r>
    </w:p>
    <w:p w:rsidR="006A691F" w:rsidRPr="00497A36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Взаимно положение на две равнини. Ъгъл между две равнини.</w:t>
      </w:r>
    </w:p>
    <w:p w:rsidR="006A691F" w:rsidRPr="00497A36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Права призма.</w:t>
      </w:r>
    </w:p>
    <w:p w:rsidR="006A691F" w:rsidRPr="00497A36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Пирамида.</w:t>
      </w:r>
    </w:p>
    <w:p w:rsidR="006A691F" w:rsidRPr="00497A36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Прав кръгов цилиндър.</w:t>
      </w:r>
    </w:p>
    <w:p w:rsidR="006A691F" w:rsidRPr="00497A36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Прав кръгов конус.</w:t>
      </w:r>
    </w:p>
    <w:p w:rsidR="006A691F" w:rsidRPr="005C752F" w:rsidRDefault="006A691F" w:rsidP="006A69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Сфера и кълбо.</w:t>
      </w:r>
    </w:p>
    <w:p w:rsidR="00B6792F" w:rsidRDefault="006A691F">
      <w:bookmarkStart w:id="0" w:name="_GoBack"/>
      <w:bookmarkEnd w:id="0"/>
    </w:p>
    <w:sectPr w:rsidR="00B6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ADF"/>
    <w:multiLevelType w:val="hybridMultilevel"/>
    <w:tmpl w:val="71E6FB2E"/>
    <w:lvl w:ilvl="0" w:tplc="A10862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1F"/>
    <w:rsid w:val="006A691F"/>
    <w:rsid w:val="00C86A02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3AB38-336A-4D92-901B-996874B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1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 Qneva</dc:creator>
  <cp:keywords/>
  <dc:description/>
  <cp:lastModifiedBy>Vanq Qneva</cp:lastModifiedBy>
  <cp:revision>1</cp:revision>
  <dcterms:created xsi:type="dcterms:W3CDTF">2021-01-20T16:29:00Z</dcterms:created>
  <dcterms:modified xsi:type="dcterms:W3CDTF">2021-01-20T16:30:00Z</dcterms:modified>
</cp:coreProperties>
</file>